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gitternetz"/>
        <w:tblW w:w="9952" w:type="dxa"/>
        <w:tblInd w:w="108" w:type="dxa"/>
        <w:tblLook w:val="04A0" w:firstRow="1" w:lastRow="0" w:firstColumn="1" w:lastColumn="0" w:noHBand="0" w:noVBand="1"/>
      </w:tblPr>
      <w:tblGrid>
        <w:gridCol w:w="3104"/>
        <w:gridCol w:w="4580"/>
        <w:gridCol w:w="2268"/>
      </w:tblGrid>
      <w:tr w:rsidR="00100D13" w14:paraId="7964BD6E" w14:textId="77777777" w:rsidTr="00C2766E">
        <w:tc>
          <w:tcPr>
            <w:tcW w:w="3104" w:type="dxa"/>
          </w:tcPr>
          <w:p w14:paraId="24692DCA" w14:textId="1FF7809B" w:rsidR="00100D13" w:rsidRDefault="00100D13" w:rsidP="008A19C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Vessel</w:t>
            </w:r>
          </w:p>
        </w:tc>
        <w:tc>
          <w:tcPr>
            <w:tcW w:w="4580" w:type="dxa"/>
          </w:tcPr>
          <w:p w14:paraId="720E6CC1" w14:textId="307DE6F5" w:rsidR="00100D13" w:rsidRDefault="00100D13" w:rsidP="008A19C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Position</w:t>
            </w:r>
          </w:p>
        </w:tc>
        <w:tc>
          <w:tcPr>
            <w:tcW w:w="2268" w:type="dxa"/>
          </w:tcPr>
          <w:p w14:paraId="2E6F282B" w14:textId="1FD81772" w:rsidR="00100D13" w:rsidRDefault="00100D13" w:rsidP="008A19C7">
            <w:pPr>
              <w:spacing w:after="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</w:tr>
      <w:tr w:rsidR="00100D13" w14:paraId="69C2158C" w14:textId="77777777" w:rsidTr="00C2766E">
        <w:tc>
          <w:tcPr>
            <w:tcW w:w="3104" w:type="dxa"/>
          </w:tcPr>
          <w:p w14:paraId="3C02A137" w14:textId="77777777" w:rsidR="00776D3B" w:rsidRDefault="00776D3B" w:rsidP="008A19C7">
            <w:pPr>
              <w:spacing w:after="0"/>
              <w:rPr>
                <w:lang w:val="en-GB"/>
              </w:rPr>
            </w:pPr>
          </w:p>
          <w:p w14:paraId="28C40D90" w14:textId="77777777" w:rsidR="0037687F" w:rsidRDefault="0037687F" w:rsidP="008A19C7">
            <w:pPr>
              <w:spacing w:after="0"/>
              <w:rPr>
                <w:lang w:val="en-GB"/>
              </w:rPr>
            </w:pPr>
          </w:p>
        </w:tc>
        <w:tc>
          <w:tcPr>
            <w:tcW w:w="4580" w:type="dxa"/>
          </w:tcPr>
          <w:p w14:paraId="044916AC" w14:textId="77777777" w:rsidR="00100D13" w:rsidRDefault="00100D13" w:rsidP="008A19C7">
            <w:pPr>
              <w:spacing w:after="0"/>
              <w:rPr>
                <w:lang w:val="en-GB"/>
              </w:rPr>
            </w:pPr>
          </w:p>
        </w:tc>
        <w:tc>
          <w:tcPr>
            <w:tcW w:w="2268" w:type="dxa"/>
          </w:tcPr>
          <w:p w14:paraId="02F7714C" w14:textId="77777777" w:rsidR="00100D13" w:rsidRDefault="00100D13" w:rsidP="008A19C7">
            <w:pPr>
              <w:spacing w:after="0"/>
              <w:rPr>
                <w:lang w:val="en-GB"/>
              </w:rPr>
            </w:pPr>
          </w:p>
        </w:tc>
      </w:tr>
    </w:tbl>
    <w:p w14:paraId="7C51534D" w14:textId="1C55A184" w:rsidR="00424A23" w:rsidRPr="000D1227" w:rsidRDefault="00424A23" w:rsidP="008A19C7">
      <w:pPr>
        <w:spacing w:after="0"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ellenraster"/>
        <w:tblW w:w="991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544"/>
      </w:tblGrid>
      <w:tr w:rsidR="00377B1D" w:rsidRPr="00BA6A37" w14:paraId="0C69AFEF" w14:textId="77777777" w:rsidTr="00F731D0">
        <w:tc>
          <w:tcPr>
            <w:tcW w:w="6374" w:type="dxa"/>
          </w:tcPr>
          <w:p w14:paraId="4F641045" w14:textId="21A7F921" w:rsidR="00F731D0" w:rsidRDefault="00F731D0" w:rsidP="00BE7FF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C2766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I hereby confirm the following upon arrival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in</w:t>
            </w:r>
            <w:r w:rsidRPr="00C2766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port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of</w:t>
            </w:r>
            <w:r w:rsidRPr="00C2766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CD116EF" w14:textId="4737BD6F" w:rsidR="00F731D0" w:rsidRDefault="00F731D0" w:rsidP="00BE7FF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7A6186" w14:textId="77777777" w:rsidR="00F731D0" w:rsidRDefault="00F731D0" w:rsidP="00BE7FFE">
      <w:pPr>
        <w:spacing w:after="0"/>
        <w:ind w:left="142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03C7F55" w14:textId="77777777" w:rsidR="00C2766E" w:rsidRDefault="00C2766E" w:rsidP="00C2766E">
      <w:pPr>
        <w:spacing w:after="0"/>
        <w:ind w:firstLine="142"/>
        <w:rPr>
          <w:rFonts w:ascii="Arial" w:hAnsi="Arial" w:cs="Arial"/>
          <w:sz w:val="24"/>
          <w:szCs w:val="24"/>
          <w:lang w:val="en-GB"/>
        </w:rPr>
      </w:pPr>
    </w:p>
    <w:p w14:paraId="6BEDA45C" w14:textId="213CA62A" w:rsidR="00C2766E" w:rsidRPr="00F731D0" w:rsidRDefault="00BA6A37" w:rsidP="00BD6EFA">
      <w:pPr>
        <w:shd w:val="clear" w:color="auto" w:fill="FFFFFF" w:themeFill="background1"/>
        <w:spacing w:after="0"/>
        <w:ind w:left="284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87604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2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2766E" w:rsidRPr="00F731D0">
        <w:rPr>
          <w:rFonts w:ascii="Arial" w:hAnsi="Arial" w:cs="Arial"/>
          <w:sz w:val="24"/>
          <w:szCs w:val="24"/>
          <w:lang w:val="en-GB"/>
        </w:rPr>
        <w:t>All Class, Flag an Insurance Certificates are valid.</w:t>
      </w:r>
    </w:p>
    <w:p w14:paraId="16C75E60" w14:textId="77777777" w:rsidR="00C2766E" w:rsidRPr="0037687F" w:rsidRDefault="00C2766E" w:rsidP="00BD6EFA">
      <w:pPr>
        <w:shd w:val="clear" w:color="auto" w:fill="FFFFFF" w:themeFill="background1"/>
        <w:spacing w:after="0"/>
        <w:ind w:left="-294"/>
        <w:rPr>
          <w:rFonts w:ascii="Arial" w:hAnsi="Arial" w:cs="Arial"/>
          <w:sz w:val="12"/>
          <w:szCs w:val="12"/>
          <w:lang w:val="en-GB"/>
        </w:rPr>
      </w:pPr>
    </w:p>
    <w:p w14:paraId="797C5393" w14:textId="6ECB8C38" w:rsidR="00C2766E" w:rsidRPr="00F731D0" w:rsidRDefault="00BA6A37" w:rsidP="00BD6EFA">
      <w:pPr>
        <w:shd w:val="clear" w:color="auto" w:fill="FFFFFF" w:themeFill="background1"/>
        <w:spacing w:after="0"/>
        <w:ind w:left="709" w:hanging="425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352575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2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F731D0">
        <w:rPr>
          <w:rFonts w:ascii="Arial" w:hAnsi="Arial" w:cs="Arial"/>
          <w:sz w:val="24"/>
          <w:szCs w:val="24"/>
          <w:lang w:val="en-GB"/>
        </w:rPr>
        <w:tab/>
      </w:r>
      <w:r w:rsidR="00C2766E" w:rsidRPr="00F731D0">
        <w:rPr>
          <w:rFonts w:ascii="Arial" w:hAnsi="Arial" w:cs="Arial"/>
          <w:sz w:val="24"/>
          <w:szCs w:val="24"/>
          <w:lang w:val="en-GB"/>
        </w:rPr>
        <w:t>All logbooks (such as oil record books, garbage record books, and official logbooks) are accurate, up-to-date, and signed appropriately.</w:t>
      </w:r>
    </w:p>
    <w:p w14:paraId="319F3247" w14:textId="77777777" w:rsidR="00C2766E" w:rsidRPr="0037687F" w:rsidRDefault="00C2766E" w:rsidP="00BD6EFA">
      <w:pPr>
        <w:shd w:val="clear" w:color="auto" w:fill="FFFFFF" w:themeFill="background1"/>
        <w:spacing w:after="0"/>
        <w:ind w:left="-294"/>
        <w:rPr>
          <w:rFonts w:ascii="Arial" w:hAnsi="Arial" w:cs="Arial"/>
          <w:sz w:val="12"/>
          <w:szCs w:val="12"/>
          <w:lang w:val="en-GB"/>
        </w:rPr>
      </w:pPr>
    </w:p>
    <w:p w14:paraId="43589BA5" w14:textId="2FA6F21D" w:rsidR="00C2766E" w:rsidRPr="00F731D0" w:rsidRDefault="00BA6A37" w:rsidP="00BD6EFA">
      <w:pPr>
        <w:shd w:val="clear" w:color="auto" w:fill="FFFFFF" w:themeFill="background1"/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64293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12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2766E" w:rsidRPr="00F731D0">
        <w:rPr>
          <w:rFonts w:ascii="Arial" w:hAnsi="Arial" w:cs="Arial"/>
          <w:sz w:val="24"/>
          <w:szCs w:val="24"/>
          <w:lang w:val="en-GB"/>
        </w:rPr>
        <w:t>All crew members have valid, applicable certificates of competency and medical certificates.</w:t>
      </w:r>
    </w:p>
    <w:p w14:paraId="3957D837" w14:textId="77777777" w:rsidR="00C2766E" w:rsidRPr="0037687F" w:rsidRDefault="00C2766E" w:rsidP="00BD6EFA">
      <w:pPr>
        <w:shd w:val="clear" w:color="auto" w:fill="FFFFFF" w:themeFill="background1"/>
        <w:spacing w:after="0"/>
        <w:ind w:left="-294"/>
        <w:rPr>
          <w:rFonts w:ascii="Arial" w:hAnsi="Arial" w:cs="Arial"/>
          <w:sz w:val="12"/>
          <w:szCs w:val="12"/>
          <w:lang w:val="en-GB"/>
        </w:rPr>
      </w:pPr>
    </w:p>
    <w:p w14:paraId="7A0E968F" w14:textId="1106541B" w:rsidR="00C2766E" w:rsidRPr="00F731D0" w:rsidRDefault="00BA6A37" w:rsidP="00BD6EFA">
      <w:pPr>
        <w:shd w:val="clear" w:color="auto" w:fill="FFFFFF" w:themeFill="background1"/>
        <w:spacing w:after="0"/>
        <w:ind w:left="709" w:hanging="425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47791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2766E" w:rsidRPr="00F731D0">
        <w:rPr>
          <w:rFonts w:ascii="Arial" w:hAnsi="Arial" w:cs="Arial"/>
          <w:sz w:val="24"/>
          <w:szCs w:val="24"/>
          <w:lang w:val="en-GB"/>
        </w:rPr>
        <w:t>Good housekeeping throughout the vessel, especially in engine rooms and storage areas</w:t>
      </w:r>
      <w:r w:rsidR="004D381D" w:rsidRPr="00F731D0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46AF53D6" w14:textId="77777777" w:rsidR="004D381D" w:rsidRPr="0037687F" w:rsidRDefault="004D381D" w:rsidP="00F731D0">
      <w:pPr>
        <w:shd w:val="clear" w:color="auto" w:fill="FFFFFF" w:themeFill="background1"/>
        <w:spacing w:after="0"/>
        <w:ind w:left="-436"/>
        <w:jc w:val="both"/>
        <w:rPr>
          <w:rFonts w:ascii="Arial" w:hAnsi="Arial" w:cs="Arial"/>
          <w:sz w:val="12"/>
          <w:szCs w:val="12"/>
          <w:lang w:val="en-GB"/>
        </w:rPr>
      </w:pPr>
    </w:p>
    <w:p w14:paraId="59DFA2F4" w14:textId="3AD559FD" w:rsidR="004D381D" w:rsidRPr="00F731D0" w:rsidRDefault="00BA6A37" w:rsidP="00BD6EFA">
      <w:pPr>
        <w:shd w:val="clear" w:color="auto" w:fill="FFFFFF" w:themeFill="background1"/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1309517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4D381D" w:rsidRPr="00F731D0">
        <w:rPr>
          <w:rFonts w:ascii="Arial" w:hAnsi="Arial" w:cs="Arial"/>
          <w:sz w:val="24"/>
          <w:szCs w:val="24"/>
          <w:lang w:val="en-GB"/>
        </w:rPr>
        <w:t>Life</w:t>
      </w:r>
      <w:r w:rsidR="0028636E" w:rsidRPr="00F731D0">
        <w:rPr>
          <w:rFonts w:ascii="Arial" w:hAnsi="Arial" w:cs="Arial"/>
          <w:sz w:val="24"/>
          <w:szCs w:val="24"/>
          <w:lang w:val="en-GB"/>
        </w:rPr>
        <w:t xml:space="preserve"> &amp; </w:t>
      </w:r>
      <w:r w:rsidR="00D11094" w:rsidRPr="00F731D0">
        <w:rPr>
          <w:rFonts w:ascii="Arial" w:hAnsi="Arial" w:cs="Arial"/>
          <w:sz w:val="24"/>
          <w:szCs w:val="24"/>
          <w:lang w:val="en-GB"/>
        </w:rPr>
        <w:t>r</w:t>
      </w:r>
      <w:r w:rsidR="0028636E" w:rsidRPr="00F731D0">
        <w:rPr>
          <w:rFonts w:ascii="Arial" w:hAnsi="Arial" w:cs="Arial"/>
          <w:sz w:val="24"/>
          <w:szCs w:val="24"/>
          <w:lang w:val="en-GB"/>
        </w:rPr>
        <w:t xml:space="preserve">escue </w:t>
      </w:r>
      <w:r w:rsidR="004D381D" w:rsidRPr="00F731D0">
        <w:rPr>
          <w:rFonts w:ascii="Arial" w:hAnsi="Arial" w:cs="Arial"/>
          <w:sz w:val="24"/>
          <w:szCs w:val="24"/>
          <w:lang w:val="en-GB"/>
        </w:rPr>
        <w:t>boats</w:t>
      </w:r>
      <w:r w:rsidR="00D11094" w:rsidRPr="00F731D0">
        <w:rPr>
          <w:rFonts w:ascii="Arial" w:hAnsi="Arial" w:cs="Arial"/>
          <w:sz w:val="24"/>
          <w:szCs w:val="24"/>
          <w:lang w:val="en-GB"/>
        </w:rPr>
        <w:t xml:space="preserve"> incl. davits</w:t>
      </w:r>
      <w:r w:rsidR="004D381D" w:rsidRPr="00F731D0">
        <w:rPr>
          <w:rFonts w:ascii="Arial" w:hAnsi="Arial" w:cs="Arial"/>
          <w:sz w:val="24"/>
          <w:szCs w:val="24"/>
          <w:lang w:val="en-GB"/>
        </w:rPr>
        <w:t>,</w:t>
      </w:r>
      <w:r w:rsidR="0028636E" w:rsidRPr="00F731D0">
        <w:rPr>
          <w:rFonts w:ascii="Arial" w:hAnsi="Arial" w:cs="Arial"/>
          <w:sz w:val="24"/>
          <w:szCs w:val="24"/>
          <w:lang w:val="en-GB"/>
        </w:rPr>
        <w:t xml:space="preserve"> life</w:t>
      </w:r>
      <w:r w:rsidR="00D11094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28636E" w:rsidRPr="00F731D0">
        <w:rPr>
          <w:rFonts w:ascii="Arial" w:hAnsi="Arial" w:cs="Arial"/>
          <w:sz w:val="24"/>
          <w:szCs w:val="24"/>
          <w:lang w:val="en-GB"/>
        </w:rPr>
        <w:t>rafts,</w:t>
      </w:r>
      <w:r w:rsidR="004D381D" w:rsidRPr="00F731D0">
        <w:rPr>
          <w:rFonts w:ascii="Arial" w:hAnsi="Arial" w:cs="Arial"/>
          <w:sz w:val="24"/>
          <w:szCs w:val="24"/>
          <w:lang w:val="en-GB"/>
        </w:rPr>
        <w:t xml:space="preserve"> lifebuoys, firefighting equipment, emergency lights, </w:t>
      </w:r>
      <w:r w:rsidR="00427086" w:rsidRPr="00F731D0">
        <w:rPr>
          <w:rFonts w:ascii="Arial" w:hAnsi="Arial" w:cs="Arial"/>
          <w:sz w:val="24"/>
          <w:szCs w:val="24"/>
          <w:lang w:val="en-GB"/>
        </w:rPr>
        <w:t xml:space="preserve">closing devices </w:t>
      </w:r>
      <w:r w:rsidR="004D381D" w:rsidRPr="00F731D0">
        <w:rPr>
          <w:rFonts w:ascii="Arial" w:hAnsi="Arial" w:cs="Arial"/>
          <w:sz w:val="24"/>
          <w:szCs w:val="24"/>
          <w:lang w:val="en-GB"/>
        </w:rPr>
        <w:t>and escape routes are functional and regularly inspected.</w:t>
      </w:r>
    </w:p>
    <w:p w14:paraId="30413372" w14:textId="77777777" w:rsidR="004D381D" w:rsidRPr="0037687F" w:rsidRDefault="004D381D" w:rsidP="00BD6EFA">
      <w:pPr>
        <w:shd w:val="clear" w:color="auto" w:fill="FFFFFF" w:themeFill="background1"/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05CDD12F" w14:textId="25EA1202" w:rsidR="00CD353E" w:rsidRPr="00F731D0" w:rsidRDefault="00BA6A37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165695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D353E" w:rsidRPr="00F731D0">
        <w:rPr>
          <w:rFonts w:ascii="Arial" w:hAnsi="Arial" w:cs="Arial"/>
          <w:sz w:val="24"/>
          <w:szCs w:val="24"/>
          <w:lang w:val="en-GB"/>
        </w:rPr>
        <w:t xml:space="preserve">Oil filtering equipment, sewage treatment plants, </w:t>
      </w:r>
      <w:r w:rsidR="00427086" w:rsidRPr="00F731D0">
        <w:rPr>
          <w:rFonts w:ascii="Arial" w:hAnsi="Arial" w:cs="Arial"/>
          <w:sz w:val="24"/>
          <w:szCs w:val="24"/>
          <w:lang w:val="en-GB"/>
        </w:rPr>
        <w:t xml:space="preserve">Ballast water treatment </w:t>
      </w:r>
      <w:r w:rsidR="00CD353E" w:rsidRPr="00F731D0">
        <w:rPr>
          <w:rFonts w:ascii="Arial" w:hAnsi="Arial" w:cs="Arial"/>
          <w:sz w:val="24"/>
          <w:szCs w:val="24"/>
          <w:lang w:val="en-GB"/>
        </w:rPr>
        <w:t>and garbage disposal systems are in working order.</w:t>
      </w:r>
    </w:p>
    <w:p w14:paraId="26518849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0BFF830D" w14:textId="1FC19B10" w:rsidR="00CD353E" w:rsidRPr="00F731D0" w:rsidRDefault="00BA6A37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55910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D353E" w:rsidRPr="00F731D0">
        <w:rPr>
          <w:rFonts w:ascii="Arial" w:hAnsi="Arial" w:cs="Arial"/>
          <w:sz w:val="24"/>
          <w:szCs w:val="24"/>
          <w:lang w:val="en-GB"/>
        </w:rPr>
        <w:t>The garbage record book and garbage management plan are maintained according to MARPOL Annex V.</w:t>
      </w:r>
    </w:p>
    <w:p w14:paraId="2ACBD463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37AA4428" w14:textId="61668176" w:rsidR="00CD353E" w:rsidRPr="00F731D0" w:rsidRDefault="00BA6A37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200677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D353E" w:rsidRPr="00F731D0">
        <w:rPr>
          <w:rFonts w:ascii="Arial" w:hAnsi="Arial" w:cs="Arial"/>
          <w:sz w:val="24"/>
          <w:szCs w:val="24"/>
          <w:lang w:val="en-GB"/>
        </w:rPr>
        <w:t>All crew members know emergency protocols, locations of lifesaving appliances, and know how to respond during drills and inspections.</w:t>
      </w:r>
    </w:p>
    <w:p w14:paraId="075F1220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17F8124B" w14:textId="3481851A" w:rsidR="00CD353E" w:rsidRPr="00F731D0" w:rsidRDefault="00BA6A37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62716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1D0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D353E" w:rsidRPr="00F731D0">
        <w:rPr>
          <w:rFonts w:ascii="Arial" w:hAnsi="Arial" w:cs="Arial"/>
          <w:sz w:val="24"/>
          <w:szCs w:val="24"/>
          <w:lang w:val="en-GB"/>
        </w:rPr>
        <w:t>All machinery, including main engines, auxiliary engines, and generators, are in working condition.</w:t>
      </w:r>
    </w:p>
    <w:p w14:paraId="45F682BC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62B3270C" w14:textId="3032EFB9" w:rsidR="00CD353E" w:rsidRPr="00F731D0" w:rsidRDefault="00BA6A37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1171176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B1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D353E" w:rsidRPr="00F731D0">
        <w:rPr>
          <w:rFonts w:ascii="Arial" w:hAnsi="Arial" w:cs="Arial"/>
          <w:sz w:val="24"/>
          <w:szCs w:val="24"/>
          <w:lang w:val="en-GB"/>
        </w:rPr>
        <w:t xml:space="preserve">The </w:t>
      </w:r>
      <w:r w:rsidR="0028636E" w:rsidRPr="00F731D0">
        <w:rPr>
          <w:rFonts w:ascii="Arial" w:hAnsi="Arial" w:cs="Arial"/>
          <w:sz w:val="24"/>
          <w:szCs w:val="24"/>
          <w:lang w:val="en-GB"/>
        </w:rPr>
        <w:t xml:space="preserve">bridge, </w:t>
      </w:r>
      <w:r w:rsidR="00CD353E" w:rsidRPr="00F731D0">
        <w:rPr>
          <w:rFonts w:ascii="Arial" w:hAnsi="Arial" w:cs="Arial"/>
          <w:sz w:val="24"/>
          <w:szCs w:val="24"/>
          <w:lang w:val="en-GB"/>
        </w:rPr>
        <w:t xml:space="preserve">hull, deck, and associated equipment like mooring ropes and cargo gear are </w:t>
      </w:r>
      <w:r w:rsidR="0028636E" w:rsidRPr="00F731D0">
        <w:rPr>
          <w:rFonts w:ascii="Arial" w:hAnsi="Arial" w:cs="Arial"/>
          <w:sz w:val="24"/>
          <w:szCs w:val="24"/>
          <w:lang w:val="en-GB"/>
        </w:rPr>
        <w:t xml:space="preserve">in working condition and </w:t>
      </w:r>
      <w:r w:rsidR="00CD353E" w:rsidRPr="00F731D0">
        <w:rPr>
          <w:rFonts w:ascii="Arial" w:hAnsi="Arial" w:cs="Arial"/>
          <w:sz w:val="24"/>
          <w:szCs w:val="24"/>
          <w:lang w:val="en-GB"/>
        </w:rPr>
        <w:t>inspected for signs of wear, corrosion, or damage.</w:t>
      </w:r>
    </w:p>
    <w:p w14:paraId="3B99C5C0" w14:textId="77777777" w:rsidR="0028636E" w:rsidRPr="0037687F" w:rsidRDefault="0028636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688B0A8F" w14:textId="2D16F3C6" w:rsidR="00CD353E" w:rsidRPr="00F731D0" w:rsidRDefault="00BA6A37" w:rsidP="00BD6EFA">
      <w:pPr>
        <w:spacing w:after="0"/>
        <w:ind w:left="284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-50605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B1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D353E" w:rsidRPr="00F731D0">
        <w:rPr>
          <w:rFonts w:ascii="Arial" w:hAnsi="Arial" w:cs="Arial"/>
          <w:sz w:val="24"/>
          <w:szCs w:val="24"/>
          <w:lang w:val="en-GB"/>
        </w:rPr>
        <w:t>Accommodation, food, hygiene, and recreation facilities comply with MLC standards.</w:t>
      </w:r>
    </w:p>
    <w:p w14:paraId="7DA9BEBE" w14:textId="77777777" w:rsidR="00CD353E" w:rsidRPr="0037687F" w:rsidRDefault="00CD353E" w:rsidP="00BD6EFA">
      <w:pPr>
        <w:spacing w:after="0"/>
        <w:ind w:left="-436"/>
        <w:rPr>
          <w:rFonts w:ascii="Arial" w:hAnsi="Arial" w:cs="Arial"/>
          <w:sz w:val="12"/>
          <w:szCs w:val="12"/>
          <w:lang w:val="en-GB"/>
        </w:rPr>
      </w:pPr>
    </w:p>
    <w:p w14:paraId="2D98BF76" w14:textId="4A55599F" w:rsidR="00CD353E" w:rsidRPr="00F731D0" w:rsidRDefault="00BA6A37" w:rsidP="00BD6EFA">
      <w:pPr>
        <w:spacing w:after="0"/>
        <w:ind w:left="704" w:hanging="420"/>
        <w:rPr>
          <w:rFonts w:ascii="Arial" w:hAnsi="Arial" w:cs="Arial"/>
          <w:sz w:val="24"/>
          <w:szCs w:val="24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99090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B1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F731D0" w:rsidRPr="00F731D0">
        <w:rPr>
          <w:rFonts w:ascii="Arial" w:hAnsi="Arial" w:cs="Arial"/>
          <w:sz w:val="24"/>
          <w:szCs w:val="24"/>
          <w:lang w:val="en-GB"/>
        </w:rPr>
        <w:t xml:space="preserve"> </w:t>
      </w:r>
      <w:r w:rsidR="00BD6EFA">
        <w:rPr>
          <w:rFonts w:ascii="Arial" w:hAnsi="Arial" w:cs="Arial"/>
          <w:sz w:val="24"/>
          <w:szCs w:val="24"/>
          <w:lang w:val="en-GB"/>
        </w:rPr>
        <w:tab/>
      </w:r>
      <w:r w:rsidR="00CD353E" w:rsidRPr="00F731D0">
        <w:rPr>
          <w:rFonts w:ascii="Arial" w:hAnsi="Arial" w:cs="Arial"/>
          <w:sz w:val="24"/>
          <w:szCs w:val="24"/>
          <w:lang w:val="en-GB"/>
        </w:rPr>
        <w:t>Employment agreements, rest hours, and wage documentation are current and accurate.</w:t>
      </w:r>
    </w:p>
    <w:p w14:paraId="06F83A36" w14:textId="77777777" w:rsidR="00CD353E" w:rsidRPr="00692B62" w:rsidRDefault="00CD353E" w:rsidP="00CD353E">
      <w:pPr>
        <w:spacing w:after="0"/>
        <w:rPr>
          <w:rFonts w:ascii="Arial" w:hAnsi="Arial" w:cs="Arial"/>
          <w:sz w:val="2"/>
          <w:szCs w:val="2"/>
          <w:lang w:val="en-GB"/>
        </w:rPr>
      </w:pPr>
    </w:p>
    <w:p w14:paraId="16085E43" w14:textId="77777777" w:rsidR="00692B62" w:rsidRDefault="00692B62" w:rsidP="00CD353E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D7D65B8" w14:textId="20440C30" w:rsidR="00692B62" w:rsidRDefault="00BA6A37" w:rsidP="0037687F">
      <w:pPr>
        <w:spacing w:after="0"/>
        <w:ind w:firstLine="284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4"/>
            <w:szCs w:val="24"/>
            <w:lang w:val="en-GB"/>
          </w:rPr>
          <w:id w:val="58110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B1D">
            <w:rPr>
              <w:rFonts w:ascii="MS Gothic" w:eastAsia="MS Gothic" w:hAnsi="MS Gothic" w:cs="Arial" w:hint="eastAsia"/>
              <w:sz w:val="24"/>
              <w:szCs w:val="24"/>
              <w:lang w:val="en-GB"/>
            </w:rPr>
            <w:t>☐</w:t>
          </w:r>
        </w:sdtContent>
      </w:sdt>
      <w:r w:rsidR="0037687F" w:rsidRPr="0037687F">
        <w:rPr>
          <w:rFonts w:ascii="Arial" w:hAnsi="Arial" w:cs="Arial"/>
          <w:sz w:val="24"/>
          <w:szCs w:val="24"/>
          <w:lang w:val="en-GB"/>
        </w:rPr>
        <w:t xml:space="preserve"> </w:t>
      </w:r>
      <w:r w:rsidR="0037687F">
        <w:rPr>
          <w:rFonts w:ascii="Arial" w:hAnsi="Arial" w:cs="Arial"/>
          <w:sz w:val="24"/>
          <w:szCs w:val="24"/>
          <w:lang w:val="en-GB"/>
        </w:rPr>
        <w:tab/>
      </w:r>
      <w:r w:rsidR="00377B1D">
        <w:rPr>
          <w:rFonts w:ascii="Arial" w:hAnsi="Arial" w:cs="Arial"/>
          <w:sz w:val="24"/>
          <w:szCs w:val="24"/>
          <w:lang w:val="en-GB"/>
        </w:rPr>
        <w:t>Malfunction</w:t>
      </w:r>
      <w:r w:rsidR="0037687F" w:rsidRPr="0037687F">
        <w:rPr>
          <w:rFonts w:ascii="Arial" w:hAnsi="Arial" w:cs="Arial"/>
          <w:sz w:val="24"/>
          <w:szCs w:val="24"/>
          <w:lang w:val="en-GB"/>
        </w:rPr>
        <w:t xml:space="preserve"> </w:t>
      </w:r>
      <w:r w:rsidR="00377B1D">
        <w:rPr>
          <w:rFonts w:ascii="Arial" w:hAnsi="Arial" w:cs="Arial"/>
          <w:sz w:val="24"/>
          <w:szCs w:val="24"/>
          <w:lang w:val="en-GB"/>
        </w:rPr>
        <w:t>or</w:t>
      </w:r>
      <w:r w:rsidR="0037687F" w:rsidRPr="0037687F">
        <w:rPr>
          <w:rFonts w:ascii="Arial" w:hAnsi="Arial" w:cs="Arial"/>
          <w:sz w:val="24"/>
          <w:szCs w:val="24"/>
          <w:lang w:val="en-GB"/>
        </w:rPr>
        <w:t xml:space="preserve"> damage were reported in accordance with </w:t>
      </w:r>
      <w:r w:rsidR="00377B1D">
        <w:rPr>
          <w:rFonts w:ascii="Arial" w:hAnsi="Arial" w:cs="Arial"/>
          <w:sz w:val="24"/>
          <w:szCs w:val="24"/>
          <w:lang w:val="en-GB"/>
        </w:rPr>
        <w:t xml:space="preserve">ISM </w:t>
      </w:r>
      <w:r w:rsidR="0037687F" w:rsidRPr="0037687F">
        <w:rPr>
          <w:rFonts w:ascii="Arial" w:hAnsi="Arial" w:cs="Arial"/>
          <w:sz w:val="24"/>
          <w:szCs w:val="24"/>
          <w:lang w:val="en-GB"/>
        </w:rPr>
        <w:t>the system</w:t>
      </w:r>
      <w:r w:rsidR="00D5093C">
        <w:rPr>
          <w:rFonts w:ascii="Arial" w:hAnsi="Arial" w:cs="Arial"/>
          <w:sz w:val="24"/>
          <w:szCs w:val="24"/>
          <w:lang w:val="en-GB"/>
        </w:rPr>
        <w:t>.</w:t>
      </w:r>
    </w:p>
    <w:p w14:paraId="4075163D" w14:textId="77777777" w:rsidR="0037687F" w:rsidRDefault="0037687F" w:rsidP="00CD353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7A9E3967" w14:textId="77777777" w:rsidR="0037687F" w:rsidRDefault="0037687F" w:rsidP="00CD353E">
      <w:pPr>
        <w:spacing w:after="0"/>
        <w:rPr>
          <w:rFonts w:ascii="Arial" w:hAnsi="Arial" w:cs="Arial"/>
          <w:sz w:val="20"/>
          <w:szCs w:val="20"/>
          <w:lang w:val="en-GB"/>
        </w:rPr>
      </w:pPr>
    </w:p>
    <w:p w14:paraId="702BBCB1" w14:textId="77777777" w:rsidR="00D5093C" w:rsidRPr="00D5093C" w:rsidRDefault="00D5093C" w:rsidP="00CD353E">
      <w:pPr>
        <w:spacing w:after="0"/>
        <w:rPr>
          <w:rFonts w:ascii="Arial" w:hAnsi="Arial" w:cs="Arial"/>
          <w:sz w:val="10"/>
          <w:szCs w:val="10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776D3B" w14:paraId="299DCDAE" w14:textId="77777777" w:rsidTr="00692B62"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3C615" w14:textId="58D6375E" w:rsidR="00776D3B" w:rsidRPr="00692B62" w:rsidRDefault="00776D3B" w:rsidP="00CD353E">
            <w:pPr>
              <w:spacing w:after="0"/>
              <w:rPr>
                <w:rFonts w:ascii="Arial" w:hAnsi="Arial" w:cs="Arial"/>
                <w:lang w:val="en-GB"/>
              </w:rPr>
            </w:pPr>
            <w:r w:rsidRPr="00692B62">
              <w:rPr>
                <w:rFonts w:ascii="Arial" w:hAnsi="Arial" w:cs="Arial"/>
                <w:lang w:val="en-GB"/>
              </w:rPr>
              <w:t>Name</w:t>
            </w:r>
            <w:r w:rsidR="00692B62" w:rsidRPr="00692B6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02DBEF" w14:textId="32F980EF" w:rsidR="00776D3B" w:rsidRPr="00692B62" w:rsidRDefault="00776D3B" w:rsidP="00CD353E">
            <w:pPr>
              <w:spacing w:after="0"/>
              <w:rPr>
                <w:rFonts w:ascii="Arial" w:hAnsi="Arial" w:cs="Arial"/>
                <w:lang w:val="en-GB"/>
              </w:rPr>
            </w:pPr>
            <w:r w:rsidRPr="00692B62">
              <w:rPr>
                <w:rFonts w:ascii="Arial" w:hAnsi="Arial" w:cs="Arial"/>
                <w:lang w:val="en-GB"/>
              </w:rPr>
              <w:t>Rank</w:t>
            </w:r>
            <w:r w:rsidR="00692B62" w:rsidRPr="00692B62">
              <w:rPr>
                <w:rFonts w:ascii="Arial" w:hAnsi="Arial" w:cs="Arial"/>
                <w:lang w:val="en-GB"/>
              </w:rPr>
              <w:t>: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C4487" w14:textId="28D40F04" w:rsidR="00776D3B" w:rsidRPr="00692B62" w:rsidRDefault="00776D3B" w:rsidP="00CD353E">
            <w:pPr>
              <w:spacing w:after="0"/>
              <w:rPr>
                <w:rFonts w:ascii="Arial" w:hAnsi="Arial" w:cs="Arial"/>
                <w:lang w:val="en-GB"/>
              </w:rPr>
            </w:pPr>
            <w:r w:rsidRPr="00692B62">
              <w:rPr>
                <w:rFonts w:ascii="Arial" w:hAnsi="Arial" w:cs="Arial"/>
                <w:lang w:val="en-GB"/>
              </w:rPr>
              <w:t>Signature</w:t>
            </w:r>
            <w:r w:rsidR="00692B62" w:rsidRPr="00692B62">
              <w:rPr>
                <w:rFonts w:ascii="Arial" w:hAnsi="Arial" w:cs="Arial"/>
                <w:lang w:val="en-GB"/>
              </w:rPr>
              <w:t>:</w:t>
            </w:r>
          </w:p>
        </w:tc>
      </w:tr>
    </w:tbl>
    <w:p w14:paraId="4052E228" w14:textId="77777777" w:rsidR="00CD353E" w:rsidRPr="00793D9F" w:rsidRDefault="00CD353E" w:rsidP="00692B62">
      <w:pPr>
        <w:spacing w:after="0"/>
        <w:ind w:right="-1"/>
        <w:rPr>
          <w:rFonts w:ascii="Arial" w:hAnsi="Arial" w:cs="Arial"/>
          <w:sz w:val="24"/>
          <w:szCs w:val="24"/>
          <w:lang w:val="en-GB"/>
        </w:rPr>
      </w:pPr>
    </w:p>
    <w:sectPr w:rsidR="00CD353E" w:rsidRPr="00793D9F" w:rsidSect="003768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993" w:left="851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E5D1" w14:textId="77777777" w:rsidR="0082782C" w:rsidRDefault="0082782C" w:rsidP="00F415EB">
      <w:pPr>
        <w:spacing w:after="0" w:line="240" w:lineRule="auto"/>
      </w:pPr>
      <w:r>
        <w:separator/>
      </w:r>
    </w:p>
  </w:endnote>
  <w:endnote w:type="continuationSeparator" w:id="0">
    <w:p w14:paraId="450C1F85" w14:textId="77777777" w:rsidR="0082782C" w:rsidRDefault="0082782C" w:rsidP="00F4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9D37" w14:textId="77777777" w:rsidR="00BA6A37" w:rsidRDefault="00BA6A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3858"/>
      <w:gridCol w:w="3857"/>
      <w:gridCol w:w="790"/>
    </w:tblGrid>
    <w:tr w:rsidR="00C80A85" w:rsidRPr="00C32D6B" w14:paraId="35714512" w14:textId="77777777" w:rsidTr="00C32D6B">
      <w:trPr>
        <w:trHeight w:val="275"/>
      </w:trPr>
      <w:tc>
        <w:tcPr>
          <w:tcW w:w="9889" w:type="dxa"/>
          <w:gridSpan w:val="4"/>
          <w:tcBorders>
            <w:top w:val="nil"/>
            <w:left w:val="nil"/>
            <w:right w:val="nil"/>
          </w:tcBorders>
        </w:tcPr>
        <w:p w14:paraId="00FE4387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</w:p>
      </w:tc>
    </w:tr>
    <w:tr w:rsidR="00C80A85" w:rsidRPr="00C32D6B" w14:paraId="51E35AB8" w14:textId="77777777" w:rsidTr="00C32D6B">
      <w:trPr>
        <w:trHeight w:val="258"/>
      </w:trPr>
      <w:tc>
        <w:tcPr>
          <w:tcW w:w="1336" w:type="dxa"/>
        </w:tcPr>
        <w:p w14:paraId="557391C4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Rev.</w:t>
          </w:r>
        </w:p>
      </w:tc>
      <w:tc>
        <w:tcPr>
          <w:tcW w:w="3881" w:type="dxa"/>
        </w:tcPr>
        <w:p w14:paraId="4DABE36B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Issued</w:t>
          </w:r>
        </w:p>
      </w:tc>
      <w:tc>
        <w:tcPr>
          <w:tcW w:w="3881" w:type="dxa"/>
        </w:tcPr>
        <w:p w14:paraId="56406A31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By</w:t>
          </w:r>
        </w:p>
      </w:tc>
      <w:tc>
        <w:tcPr>
          <w:tcW w:w="791" w:type="dxa"/>
        </w:tcPr>
        <w:p w14:paraId="0036D057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Page</w:t>
          </w:r>
        </w:p>
      </w:tc>
    </w:tr>
    <w:tr w:rsidR="00C80A85" w:rsidRPr="00C32D6B" w14:paraId="449B7559" w14:textId="77777777" w:rsidTr="00C32D6B">
      <w:trPr>
        <w:trHeight w:val="258"/>
      </w:trPr>
      <w:tc>
        <w:tcPr>
          <w:tcW w:w="1336" w:type="dxa"/>
          <w:vAlign w:val="center"/>
        </w:tcPr>
        <w:p w14:paraId="1A1C18C4" w14:textId="086FC7AF" w:rsidR="00C80A85" w:rsidRPr="00C32D6B" w:rsidRDefault="00F731D0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>
            <w:rPr>
              <w:rFonts w:ascii="Arial" w:hAnsi="Arial" w:cs="Arial"/>
              <w:i/>
              <w:sz w:val="20"/>
              <w:lang w:val="en-US"/>
            </w:rPr>
            <w:t>1</w:t>
          </w:r>
          <w:r w:rsidR="00BA6A37">
            <w:rPr>
              <w:rFonts w:ascii="Arial" w:hAnsi="Arial" w:cs="Arial"/>
              <w:i/>
              <w:sz w:val="20"/>
              <w:lang w:val="en-US"/>
            </w:rPr>
            <w:t>/02.12.2024</w:t>
          </w:r>
        </w:p>
      </w:tc>
      <w:tc>
        <w:tcPr>
          <w:tcW w:w="3881" w:type="dxa"/>
        </w:tcPr>
        <w:p w14:paraId="42EEE9D9" w14:textId="28F1048F" w:rsidR="00C80A85" w:rsidRPr="00C32D6B" w:rsidRDefault="00F731D0" w:rsidP="00395541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>
            <w:rPr>
              <w:rFonts w:ascii="Arial" w:hAnsi="Arial" w:cs="Arial"/>
              <w:i/>
              <w:sz w:val="20"/>
              <w:lang w:val="en-US"/>
            </w:rPr>
            <w:t>15</w:t>
          </w:r>
          <w:r w:rsidR="00776D3B">
            <w:rPr>
              <w:rFonts w:ascii="Arial" w:hAnsi="Arial" w:cs="Arial"/>
              <w:i/>
              <w:sz w:val="20"/>
              <w:lang w:val="en-US"/>
            </w:rPr>
            <w:t>.11.2024</w:t>
          </w:r>
        </w:p>
      </w:tc>
      <w:tc>
        <w:tcPr>
          <w:tcW w:w="3881" w:type="dxa"/>
        </w:tcPr>
        <w:p w14:paraId="628E1115" w14:textId="77777777" w:rsidR="00C80A85" w:rsidRPr="00C32D6B" w:rsidRDefault="00C80A85" w:rsidP="00C32D6B">
          <w:pPr>
            <w:pStyle w:val="Kopfzeile"/>
            <w:jc w:val="center"/>
            <w:rPr>
              <w:rFonts w:ascii="Arial" w:hAnsi="Arial" w:cs="Arial"/>
              <w:i/>
              <w:sz w:val="20"/>
              <w:lang w:val="en-US"/>
            </w:rPr>
          </w:pPr>
          <w:r w:rsidRPr="00C32D6B">
            <w:rPr>
              <w:rFonts w:ascii="Arial" w:hAnsi="Arial" w:cs="Arial"/>
              <w:i/>
              <w:sz w:val="20"/>
              <w:lang w:val="en-US"/>
            </w:rPr>
            <w:t>J. Wellbrock</w:t>
          </w:r>
        </w:p>
      </w:tc>
      <w:tc>
        <w:tcPr>
          <w:tcW w:w="791" w:type="dxa"/>
        </w:tcPr>
        <w:p w14:paraId="7F323801" w14:textId="77777777" w:rsidR="00C80A85" w:rsidRPr="00C32D6B" w:rsidRDefault="00C80A85" w:rsidP="00C32D6B">
          <w:pPr>
            <w:pStyle w:val="Fuzeile"/>
            <w:jc w:val="center"/>
            <w:rPr>
              <w:rFonts w:ascii="Arial" w:hAnsi="Arial" w:cs="Arial"/>
              <w:i/>
              <w:sz w:val="20"/>
            </w:rPr>
          </w:pPr>
          <w:r w:rsidRPr="00C32D6B">
            <w:rPr>
              <w:rFonts w:ascii="Arial" w:hAnsi="Arial" w:cs="Arial"/>
              <w:i/>
              <w:sz w:val="20"/>
            </w:rPr>
            <w:fldChar w:fldCharType="begin"/>
          </w:r>
          <w:r w:rsidRPr="00C32D6B">
            <w:rPr>
              <w:rFonts w:ascii="Arial" w:hAnsi="Arial" w:cs="Arial"/>
              <w:i/>
              <w:sz w:val="20"/>
            </w:rPr>
            <w:instrText xml:space="preserve"> PAGE   \* MERGEFORMAT </w:instrText>
          </w:r>
          <w:r w:rsidRPr="00C32D6B">
            <w:rPr>
              <w:rFonts w:ascii="Arial" w:hAnsi="Arial" w:cs="Arial"/>
              <w:i/>
              <w:sz w:val="20"/>
            </w:rPr>
            <w:fldChar w:fldCharType="separate"/>
          </w:r>
          <w:r w:rsidR="00F8064C">
            <w:rPr>
              <w:rFonts w:ascii="Arial" w:hAnsi="Arial" w:cs="Arial"/>
              <w:i/>
              <w:noProof/>
              <w:sz w:val="20"/>
            </w:rPr>
            <w:t>1</w:t>
          </w:r>
          <w:r w:rsidRPr="00C32D6B">
            <w:rPr>
              <w:rFonts w:ascii="Arial" w:hAnsi="Arial" w:cs="Arial"/>
              <w:i/>
              <w:sz w:val="20"/>
            </w:rPr>
            <w:fldChar w:fldCharType="end"/>
          </w:r>
        </w:p>
      </w:tc>
    </w:tr>
  </w:tbl>
  <w:p w14:paraId="1AF1C242" w14:textId="77777777" w:rsidR="00C80A85" w:rsidRDefault="00C80A85" w:rsidP="006E2AD7">
    <w:pPr>
      <w:pStyle w:val="Kopfzeile"/>
      <w:rPr>
        <w:lang w:val="en-US"/>
      </w:rPr>
    </w:pPr>
    <w:r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A5EA" w14:textId="77777777" w:rsidR="00BA6A37" w:rsidRDefault="00BA6A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2524" w14:textId="77777777" w:rsidR="0082782C" w:rsidRDefault="0082782C" w:rsidP="00F415EB">
      <w:pPr>
        <w:spacing w:after="0" w:line="240" w:lineRule="auto"/>
      </w:pPr>
      <w:r>
        <w:separator/>
      </w:r>
    </w:p>
  </w:footnote>
  <w:footnote w:type="continuationSeparator" w:id="0">
    <w:p w14:paraId="53AE4C57" w14:textId="77777777" w:rsidR="0082782C" w:rsidRDefault="0082782C" w:rsidP="00F4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41714" w14:textId="77777777" w:rsidR="00BA6A37" w:rsidRDefault="00BA6A3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8534"/>
    </w:tblGrid>
    <w:tr w:rsidR="00C80A85" w:rsidRPr="00BA6A37" w14:paraId="2DAB68F1" w14:textId="77777777" w:rsidTr="00C2766E">
      <w:trPr>
        <w:trHeight w:val="1055"/>
      </w:trPr>
      <w:tc>
        <w:tcPr>
          <w:tcW w:w="1418" w:type="dxa"/>
          <w:vAlign w:val="center"/>
        </w:tcPr>
        <w:p w14:paraId="66B8B473" w14:textId="284EAD1C" w:rsidR="00C80A85" w:rsidRPr="00C32D6B" w:rsidRDefault="00680FF2" w:rsidP="00C32D6B">
          <w:pPr>
            <w:pStyle w:val="Kopfzeile"/>
            <w:jc w:val="center"/>
            <w:rPr>
              <w:b/>
              <w:lang w:val="en-US"/>
            </w:rPr>
          </w:pPr>
          <w:r w:rsidRPr="00C32D6B">
            <w:rPr>
              <w:b/>
              <w:noProof/>
              <w:lang w:eastAsia="de-DE"/>
            </w:rPr>
            <w:drawing>
              <wp:inline distT="0" distB="0" distL="0" distR="0" wp14:anchorId="6034E168" wp14:editId="75AA2D37">
                <wp:extent cx="628650" cy="526707"/>
                <wp:effectExtent l="0" t="0" r="0" b="6985"/>
                <wp:docPr id="310859303" name="Grafik 0" descr="HLB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HLB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856" cy="530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  <w:vAlign w:val="center"/>
        </w:tcPr>
        <w:p w14:paraId="4060A2CC" w14:textId="0D2BD078" w:rsidR="00705765" w:rsidRPr="000D1227" w:rsidRDefault="00680FF2" w:rsidP="00F8064C">
          <w:pPr>
            <w:pStyle w:val="Kopfzeile"/>
            <w:jc w:val="center"/>
            <w:rPr>
              <w:rFonts w:ascii="Arial" w:hAnsi="Arial" w:cs="Arial"/>
              <w:sz w:val="24"/>
              <w:szCs w:val="28"/>
              <w:lang w:val="en-US"/>
            </w:rPr>
          </w:pPr>
          <w:r w:rsidRPr="000D1227">
            <w:rPr>
              <w:rFonts w:ascii="Arial" w:hAnsi="Arial" w:cs="Arial"/>
              <w:sz w:val="24"/>
              <w:szCs w:val="28"/>
              <w:lang w:val="en-US"/>
            </w:rPr>
            <w:t>MR</w:t>
          </w:r>
          <w:r w:rsidR="0049310A" w:rsidRPr="000D1227">
            <w:rPr>
              <w:rFonts w:ascii="Arial" w:hAnsi="Arial" w:cs="Arial"/>
              <w:sz w:val="24"/>
              <w:szCs w:val="28"/>
              <w:lang w:val="en-US"/>
            </w:rPr>
            <w:t>61</w:t>
          </w:r>
          <w:r w:rsidRPr="000D1227">
            <w:rPr>
              <w:rFonts w:ascii="Arial" w:hAnsi="Arial" w:cs="Arial"/>
              <w:sz w:val="24"/>
              <w:szCs w:val="28"/>
              <w:lang w:val="en-US"/>
            </w:rPr>
            <w:t xml:space="preserve"> - </w:t>
          </w:r>
          <w:r w:rsidR="00100D13" w:rsidRPr="000D1227">
            <w:rPr>
              <w:rFonts w:ascii="Arial" w:hAnsi="Arial" w:cs="Arial"/>
              <w:sz w:val="24"/>
              <w:szCs w:val="28"/>
              <w:lang w:val="en-US"/>
            </w:rPr>
            <w:t>Ship to Shore Report</w:t>
          </w:r>
        </w:p>
        <w:p w14:paraId="56524845" w14:textId="1C959E01" w:rsidR="00F8064C" w:rsidRPr="00776D3B" w:rsidRDefault="0049310A" w:rsidP="00776D3B">
          <w:pPr>
            <w:pStyle w:val="Kopfzeile"/>
            <w:jc w:val="center"/>
            <w:rPr>
              <w:rFonts w:ascii="Arial" w:hAnsi="Arial" w:cs="Arial"/>
              <w:b/>
              <w:bCs/>
              <w:sz w:val="28"/>
              <w:szCs w:val="32"/>
              <w:lang w:val="en-US"/>
            </w:rPr>
          </w:pPr>
          <w:r w:rsidRPr="000D1227">
            <w:rPr>
              <w:rFonts w:ascii="Arial" w:hAnsi="Arial" w:cs="Arial"/>
              <w:b/>
              <w:bCs/>
              <w:sz w:val="28"/>
              <w:szCs w:val="32"/>
              <w:lang w:val="en-US"/>
            </w:rPr>
            <w:t>PSC Conformity</w:t>
          </w:r>
        </w:p>
      </w:tc>
    </w:tr>
  </w:tbl>
  <w:p w14:paraId="23E5B248" w14:textId="77777777" w:rsidR="00C80A85" w:rsidRPr="00DF4C33" w:rsidRDefault="00C80A85" w:rsidP="000F7883">
    <w:pPr>
      <w:pStyle w:val="Kopfzeile"/>
      <w:ind w:right="1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8AED2" w14:textId="77777777" w:rsidR="00BA6A37" w:rsidRDefault="00BA6A3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4D5"/>
    <w:multiLevelType w:val="hybridMultilevel"/>
    <w:tmpl w:val="5EE257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7B48"/>
    <w:multiLevelType w:val="hybridMultilevel"/>
    <w:tmpl w:val="A63AB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F2E85"/>
    <w:multiLevelType w:val="hybridMultilevel"/>
    <w:tmpl w:val="D8387F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5709D"/>
    <w:multiLevelType w:val="hybridMultilevel"/>
    <w:tmpl w:val="845AF3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F1323"/>
    <w:multiLevelType w:val="hybridMultilevel"/>
    <w:tmpl w:val="4C7241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9722A"/>
    <w:multiLevelType w:val="hybridMultilevel"/>
    <w:tmpl w:val="5A862148"/>
    <w:lvl w:ilvl="0" w:tplc="196E14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331625">
    <w:abstractNumId w:val="3"/>
  </w:num>
  <w:num w:numId="2" w16cid:durableId="618341845">
    <w:abstractNumId w:val="5"/>
  </w:num>
  <w:num w:numId="3" w16cid:durableId="696852245">
    <w:abstractNumId w:val="2"/>
  </w:num>
  <w:num w:numId="4" w16cid:durableId="1358003012">
    <w:abstractNumId w:val="4"/>
  </w:num>
  <w:num w:numId="5" w16cid:durableId="1676569271">
    <w:abstractNumId w:val="0"/>
  </w:num>
  <w:num w:numId="6" w16cid:durableId="8808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EB"/>
    <w:rsid w:val="00014353"/>
    <w:rsid w:val="00016B3A"/>
    <w:rsid w:val="000504C5"/>
    <w:rsid w:val="00051088"/>
    <w:rsid w:val="00053BA8"/>
    <w:rsid w:val="00071CF4"/>
    <w:rsid w:val="000B216C"/>
    <w:rsid w:val="000B3DB7"/>
    <w:rsid w:val="000C6F91"/>
    <w:rsid w:val="000D1227"/>
    <w:rsid w:val="000D18B2"/>
    <w:rsid w:val="000F6693"/>
    <w:rsid w:val="000F7883"/>
    <w:rsid w:val="00100D13"/>
    <w:rsid w:val="00104DB4"/>
    <w:rsid w:val="00114FA6"/>
    <w:rsid w:val="00125481"/>
    <w:rsid w:val="00175998"/>
    <w:rsid w:val="001839E0"/>
    <w:rsid w:val="001A0AC5"/>
    <w:rsid w:val="001B4EC1"/>
    <w:rsid w:val="001E5567"/>
    <w:rsid w:val="001F1CE4"/>
    <w:rsid w:val="00213644"/>
    <w:rsid w:val="002211A3"/>
    <w:rsid w:val="00221250"/>
    <w:rsid w:val="0025048B"/>
    <w:rsid w:val="0025068F"/>
    <w:rsid w:val="00251E38"/>
    <w:rsid w:val="0027222C"/>
    <w:rsid w:val="0028215B"/>
    <w:rsid w:val="002838AF"/>
    <w:rsid w:val="00283BD0"/>
    <w:rsid w:val="0028636E"/>
    <w:rsid w:val="00297379"/>
    <w:rsid w:val="002A2F74"/>
    <w:rsid w:val="002A38A5"/>
    <w:rsid w:val="002C2B47"/>
    <w:rsid w:val="002D213D"/>
    <w:rsid w:val="002D5732"/>
    <w:rsid w:val="002E0E45"/>
    <w:rsid w:val="002F396A"/>
    <w:rsid w:val="00320B73"/>
    <w:rsid w:val="00326AAA"/>
    <w:rsid w:val="003462DD"/>
    <w:rsid w:val="00347BED"/>
    <w:rsid w:val="00363080"/>
    <w:rsid w:val="003679E1"/>
    <w:rsid w:val="0037687F"/>
    <w:rsid w:val="00377B1D"/>
    <w:rsid w:val="00380774"/>
    <w:rsid w:val="00395541"/>
    <w:rsid w:val="00397E06"/>
    <w:rsid w:val="003A0C96"/>
    <w:rsid w:val="003C3683"/>
    <w:rsid w:val="003E49B1"/>
    <w:rsid w:val="003F574E"/>
    <w:rsid w:val="00424A23"/>
    <w:rsid w:val="00427086"/>
    <w:rsid w:val="00445297"/>
    <w:rsid w:val="0045791D"/>
    <w:rsid w:val="004665E8"/>
    <w:rsid w:val="0049310A"/>
    <w:rsid w:val="0049412D"/>
    <w:rsid w:val="004A36C3"/>
    <w:rsid w:val="004C4A55"/>
    <w:rsid w:val="004D381D"/>
    <w:rsid w:val="00551867"/>
    <w:rsid w:val="00560D06"/>
    <w:rsid w:val="0058221D"/>
    <w:rsid w:val="00586887"/>
    <w:rsid w:val="005C112C"/>
    <w:rsid w:val="005C5328"/>
    <w:rsid w:val="005D4394"/>
    <w:rsid w:val="005E18AC"/>
    <w:rsid w:val="005F0854"/>
    <w:rsid w:val="00605584"/>
    <w:rsid w:val="006107AB"/>
    <w:rsid w:val="00624717"/>
    <w:rsid w:val="006344A9"/>
    <w:rsid w:val="0064096E"/>
    <w:rsid w:val="00642CF4"/>
    <w:rsid w:val="00646006"/>
    <w:rsid w:val="00671A90"/>
    <w:rsid w:val="006724A9"/>
    <w:rsid w:val="00674869"/>
    <w:rsid w:val="00677346"/>
    <w:rsid w:val="00680FF2"/>
    <w:rsid w:val="00692B62"/>
    <w:rsid w:val="006B3496"/>
    <w:rsid w:val="006B5311"/>
    <w:rsid w:val="006E0CD6"/>
    <w:rsid w:val="006E2AD7"/>
    <w:rsid w:val="00705765"/>
    <w:rsid w:val="00705FD1"/>
    <w:rsid w:val="00711965"/>
    <w:rsid w:val="007127DC"/>
    <w:rsid w:val="0072028C"/>
    <w:rsid w:val="00723324"/>
    <w:rsid w:val="00725852"/>
    <w:rsid w:val="007302ED"/>
    <w:rsid w:val="00743A20"/>
    <w:rsid w:val="00776D3B"/>
    <w:rsid w:val="0078114E"/>
    <w:rsid w:val="0078545C"/>
    <w:rsid w:val="00791F2A"/>
    <w:rsid w:val="0079397E"/>
    <w:rsid w:val="00794A95"/>
    <w:rsid w:val="00794FD9"/>
    <w:rsid w:val="007B64EC"/>
    <w:rsid w:val="007B7359"/>
    <w:rsid w:val="007C1DC1"/>
    <w:rsid w:val="007C3C3B"/>
    <w:rsid w:val="007C4521"/>
    <w:rsid w:val="007C49BB"/>
    <w:rsid w:val="007C7ADB"/>
    <w:rsid w:val="007D76D0"/>
    <w:rsid w:val="00802DC4"/>
    <w:rsid w:val="0082782C"/>
    <w:rsid w:val="00832415"/>
    <w:rsid w:val="00834BDE"/>
    <w:rsid w:val="0083725D"/>
    <w:rsid w:val="00846439"/>
    <w:rsid w:val="008A19C7"/>
    <w:rsid w:val="008B793B"/>
    <w:rsid w:val="008C4021"/>
    <w:rsid w:val="008D1229"/>
    <w:rsid w:val="008E533A"/>
    <w:rsid w:val="008E5C85"/>
    <w:rsid w:val="00923EAC"/>
    <w:rsid w:val="00930644"/>
    <w:rsid w:val="00932D05"/>
    <w:rsid w:val="00945C10"/>
    <w:rsid w:val="00957B06"/>
    <w:rsid w:val="0097607F"/>
    <w:rsid w:val="0098339F"/>
    <w:rsid w:val="00997F5A"/>
    <w:rsid w:val="009A20E7"/>
    <w:rsid w:val="009A2FC3"/>
    <w:rsid w:val="009A5A12"/>
    <w:rsid w:val="009B178A"/>
    <w:rsid w:val="00A232AB"/>
    <w:rsid w:val="00A35973"/>
    <w:rsid w:val="00A43EF0"/>
    <w:rsid w:val="00A61671"/>
    <w:rsid w:val="00A674E1"/>
    <w:rsid w:val="00A81615"/>
    <w:rsid w:val="00A86C8F"/>
    <w:rsid w:val="00A91015"/>
    <w:rsid w:val="00AA4AE5"/>
    <w:rsid w:val="00AB3250"/>
    <w:rsid w:val="00B12050"/>
    <w:rsid w:val="00B31FE4"/>
    <w:rsid w:val="00B33C1B"/>
    <w:rsid w:val="00B65317"/>
    <w:rsid w:val="00B820EE"/>
    <w:rsid w:val="00B8572F"/>
    <w:rsid w:val="00B93566"/>
    <w:rsid w:val="00BA6A37"/>
    <w:rsid w:val="00BD3795"/>
    <w:rsid w:val="00BD6EFA"/>
    <w:rsid w:val="00BE7FFE"/>
    <w:rsid w:val="00BF00FC"/>
    <w:rsid w:val="00C21C18"/>
    <w:rsid w:val="00C265B0"/>
    <w:rsid w:val="00C2766E"/>
    <w:rsid w:val="00C32D6B"/>
    <w:rsid w:val="00C35394"/>
    <w:rsid w:val="00C40F3D"/>
    <w:rsid w:val="00C55CEA"/>
    <w:rsid w:val="00C741F9"/>
    <w:rsid w:val="00C80A85"/>
    <w:rsid w:val="00C935D9"/>
    <w:rsid w:val="00C95047"/>
    <w:rsid w:val="00CA085B"/>
    <w:rsid w:val="00CB1706"/>
    <w:rsid w:val="00CD353E"/>
    <w:rsid w:val="00CD5030"/>
    <w:rsid w:val="00CE137A"/>
    <w:rsid w:val="00D02701"/>
    <w:rsid w:val="00D02A87"/>
    <w:rsid w:val="00D11094"/>
    <w:rsid w:val="00D111DC"/>
    <w:rsid w:val="00D5093C"/>
    <w:rsid w:val="00D50C9C"/>
    <w:rsid w:val="00D70FA8"/>
    <w:rsid w:val="00D807A0"/>
    <w:rsid w:val="00DA364B"/>
    <w:rsid w:val="00DD5E74"/>
    <w:rsid w:val="00DE1B49"/>
    <w:rsid w:val="00DF4C33"/>
    <w:rsid w:val="00E149EC"/>
    <w:rsid w:val="00E41215"/>
    <w:rsid w:val="00E43FD3"/>
    <w:rsid w:val="00E56D76"/>
    <w:rsid w:val="00E6074A"/>
    <w:rsid w:val="00E97797"/>
    <w:rsid w:val="00EA5FA6"/>
    <w:rsid w:val="00EC6241"/>
    <w:rsid w:val="00ED5A40"/>
    <w:rsid w:val="00EE08F6"/>
    <w:rsid w:val="00EE0DB6"/>
    <w:rsid w:val="00EE1B3B"/>
    <w:rsid w:val="00EF0F60"/>
    <w:rsid w:val="00EF36F5"/>
    <w:rsid w:val="00EF3E69"/>
    <w:rsid w:val="00F00A69"/>
    <w:rsid w:val="00F3005A"/>
    <w:rsid w:val="00F415EB"/>
    <w:rsid w:val="00F70A10"/>
    <w:rsid w:val="00F731D0"/>
    <w:rsid w:val="00F7409D"/>
    <w:rsid w:val="00F8064C"/>
    <w:rsid w:val="00F817E3"/>
    <w:rsid w:val="00F946FA"/>
    <w:rsid w:val="00FB3A32"/>
    <w:rsid w:val="00FB3EC3"/>
    <w:rsid w:val="00FB6194"/>
    <w:rsid w:val="00FC34E6"/>
    <w:rsid w:val="00FD7284"/>
    <w:rsid w:val="00FE0CBB"/>
    <w:rsid w:val="00FE4EC5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AE77C1"/>
  <w15:chartTrackingRefBased/>
  <w15:docId w15:val="{6CB6F7F0-DE6B-4203-BD2B-48B9AD0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72F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15EB"/>
  </w:style>
  <w:style w:type="paragraph" w:styleId="Fuzeile">
    <w:name w:val="footer"/>
    <w:basedOn w:val="Standard"/>
    <w:link w:val="FuzeileZchn"/>
    <w:uiPriority w:val="99"/>
    <w:unhideWhenUsed/>
    <w:rsid w:val="00F4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15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415EB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F4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5E18AC"/>
    <w:rPr>
      <w:rFonts w:eastAsia="Times New Roman"/>
      <w:sz w:val="22"/>
      <w:szCs w:val="22"/>
      <w:lang w:val="de-DE" w:eastAsia="en-US"/>
    </w:rPr>
  </w:style>
  <w:style w:type="character" w:customStyle="1" w:styleId="KeinLeerraumZchn">
    <w:name w:val="Kein Leerraum Zchn"/>
    <w:link w:val="KeinLeerraum"/>
    <w:uiPriority w:val="1"/>
    <w:rsid w:val="005E18AC"/>
    <w:rPr>
      <w:rFonts w:eastAsia="Times New Roman"/>
      <w:sz w:val="22"/>
      <w:szCs w:val="22"/>
      <w:lang w:val="de-DE" w:eastAsia="en-US" w:bidi="ar-SA"/>
    </w:rPr>
  </w:style>
  <w:style w:type="paragraph" w:customStyle="1" w:styleId="Default">
    <w:name w:val="Default"/>
    <w:rsid w:val="00FE4EC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de-DE" w:eastAsia="en-US"/>
    </w:rPr>
  </w:style>
  <w:style w:type="table" w:customStyle="1" w:styleId="Calendar4">
    <w:name w:val="Calendar 4"/>
    <w:basedOn w:val="NormaleTabelle"/>
    <w:uiPriority w:val="99"/>
    <w:qFormat/>
    <w:rsid w:val="00832415"/>
    <w:pPr>
      <w:snapToGrid w:val="0"/>
    </w:pPr>
    <w:rPr>
      <w:rFonts w:eastAsia="Times New Roman"/>
      <w:b/>
      <w:bCs/>
      <w:color w:val="D9D9D9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styleId="Hyperlink">
    <w:name w:val="Hyperlink"/>
    <w:uiPriority w:val="99"/>
    <w:semiHidden/>
    <w:unhideWhenUsed/>
    <w:rsid w:val="00DA364B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AB3250"/>
  </w:style>
  <w:style w:type="paragraph" w:styleId="Listenabsatz">
    <w:name w:val="List Paragraph"/>
    <w:basedOn w:val="Standard"/>
    <w:uiPriority w:val="34"/>
    <w:qFormat/>
    <w:rsid w:val="00AB325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7C1D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7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4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cp:lastModifiedBy>Jörg Wellbrock</cp:lastModifiedBy>
  <cp:revision>17</cp:revision>
  <cp:lastPrinted>2015-07-27T16:58:00Z</cp:lastPrinted>
  <dcterms:created xsi:type="dcterms:W3CDTF">2024-11-14T14:12:00Z</dcterms:created>
  <dcterms:modified xsi:type="dcterms:W3CDTF">2025-02-03T14:48:00Z</dcterms:modified>
</cp:coreProperties>
</file>